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F2" w:rsidRPr="00206FF2" w:rsidRDefault="00206FF2" w:rsidP="002D4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 xml:space="preserve">Примерный перечень тем </w:t>
      </w:r>
    </w:p>
    <w:p w:rsidR="00206FF2" w:rsidRPr="00206FF2" w:rsidRDefault="00206FF2" w:rsidP="002D435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06FF2">
        <w:rPr>
          <w:rFonts w:ascii="Times New Roman" w:hAnsi="Times New Roman" w:cs="Times New Roman"/>
          <w:b/>
          <w:noProof/>
          <w:sz w:val="28"/>
          <w:szCs w:val="28"/>
        </w:rPr>
        <w:t>выпускных квалификационных работ</w:t>
      </w:r>
    </w:p>
    <w:p w:rsidR="00206FF2" w:rsidRPr="00206FF2" w:rsidRDefault="00206FF2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rStyle w:val="grame"/>
          <w:color w:val="auto"/>
          <w:sz w:val="28"/>
          <w:szCs w:val="28"/>
        </w:rPr>
      </w:pPr>
      <w:bookmarkStart w:id="0" w:name="_Toc504245010"/>
      <w:r w:rsidRPr="00206FF2">
        <w:rPr>
          <w:rStyle w:val="grame"/>
          <w:b/>
          <w:color w:val="auto"/>
          <w:sz w:val="28"/>
          <w:szCs w:val="28"/>
        </w:rPr>
        <w:t>в форме магистерской диссертации</w:t>
      </w:r>
      <w:bookmarkEnd w:id="0"/>
    </w:p>
    <w:p w:rsidR="00206FF2" w:rsidRPr="00206FF2" w:rsidRDefault="002A38D6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sz w:val="28"/>
          <w:szCs w:val="28"/>
        </w:rPr>
      </w:pPr>
      <w:bookmarkStart w:id="1" w:name="_Toc504245011"/>
      <w:r>
        <w:rPr>
          <w:b/>
          <w:bCs/>
          <w:sz w:val="28"/>
          <w:szCs w:val="28"/>
        </w:rPr>
        <w:t>по программе</w:t>
      </w:r>
      <w:r w:rsidR="00206FF2" w:rsidRPr="00206FF2">
        <w:rPr>
          <w:b/>
          <w:bCs/>
          <w:sz w:val="28"/>
          <w:szCs w:val="28"/>
        </w:rPr>
        <w:t xml:space="preserve"> «Юриспруденция в финансовой сфере»</w:t>
      </w:r>
      <w:r w:rsidR="00206FF2" w:rsidRPr="00206FF2">
        <w:rPr>
          <w:b/>
          <w:sz w:val="28"/>
          <w:szCs w:val="28"/>
        </w:rPr>
        <w:t xml:space="preserve"> </w:t>
      </w:r>
    </w:p>
    <w:p w:rsidR="00206FF2" w:rsidRPr="00206FF2" w:rsidRDefault="00206FF2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 w:rsidRPr="00206FF2">
        <w:rPr>
          <w:b/>
          <w:bCs/>
          <w:sz w:val="28"/>
          <w:szCs w:val="28"/>
        </w:rPr>
        <w:t xml:space="preserve">направления подготовки </w:t>
      </w:r>
      <w:r w:rsidRPr="00206FF2">
        <w:rPr>
          <w:b/>
          <w:noProof/>
          <w:sz w:val="28"/>
          <w:szCs w:val="28"/>
        </w:rPr>
        <w:t>40.04.01</w:t>
      </w:r>
      <w:r w:rsidRPr="00206FF2">
        <w:rPr>
          <w:noProof/>
          <w:sz w:val="28"/>
          <w:szCs w:val="28"/>
        </w:rPr>
        <w:t xml:space="preserve"> </w:t>
      </w:r>
      <w:r w:rsidRPr="00206FF2">
        <w:rPr>
          <w:b/>
          <w:bCs/>
          <w:sz w:val="28"/>
          <w:szCs w:val="28"/>
        </w:rPr>
        <w:t>«Юриспруденция»</w:t>
      </w:r>
      <w:bookmarkEnd w:id="1"/>
      <w:r w:rsidRPr="00206FF2">
        <w:rPr>
          <w:b/>
          <w:bCs/>
          <w:sz w:val="28"/>
          <w:szCs w:val="28"/>
        </w:rPr>
        <w:t xml:space="preserve"> </w:t>
      </w:r>
    </w:p>
    <w:p w:rsidR="00206FF2" w:rsidRPr="00206FF2" w:rsidRDefault="002A38D6" w:rsidP="002D4356">
      <w:pPr>
        <w:pStyle w:val="10"/>
        <w:tabs>
          <w:tab w:val="left" w:pos="851"/>
        </w:tabs>
        <w:spacing w:before="0" w:beforeAutospacing="0" w:after="0" w:afterAutospacing="0"/>
        <w:ind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206FF2" w:rsidRPr="00206FF2">
        <w:rPr>
          <w:b/>
          <w:bCs/>
          <w:sz w:val="28"/>
          <w:szCs w:val="28"/>
        </w:rPr>
        <w:t>-</w:t>
      </w:r>
      <w:r w:rsidR="00206FF2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22</w:t>
      </w:r>
      <w:r w:rsidR="00206FF2">
        <w:rPr>
          <w:b/>
          <w:bCs/>
          <w:sz w:val="28"/>
          <w:szCs w:val="28"/>
        </w:rPr>
        <w:t xml:space="preserve"> </w:t>
      </w:r>
      <w:r w:rsidR="00206FF2" w:rsidRPr="00206FF2">
        <w:rPr>
          <w:b/>
          <w:bCs/>
          <w:sz w:val="28"/>
          <w:szCs w:val="28"/>
        </w:rPr>
        <w:t>учебный год</w:t>
      </w:r>
    </w:p>
    <w:p w:rsidR="00206FF2" w:rsidRPr="00206FF2" w:rsidRDefault="00206FF2" w:rsidP="00206FF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Административная ответственность за налоговые правонарушения.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Административный порядок взыскания налога с организаций и индивидуальных предпринимателей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Актуальные проблемы правового регулирования государственных расходов.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Банковская гарантия как банковская операция: проблемы правового регулирования.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системы России и </w:t>
      </w:r>
      <w:r>
        <w:rPr>
          <w:rFonts w:ascii="Times New Roman" w:hAnsi="Times New Roman" w:cs="Times New Roman"/>
          <w:color w:val="000000"/>
          <w:sz w:val="24"/>
          <w:szCs w:val="24"/>
        </w:rPr>
        <w:t>зарубежных стран</w:t>
      </w: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: сравнительно-правовое исследование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Бюджетная организация как субъект бюджетного правоотношения.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Бюджетная система Российской Федерации и бюджетные системы зарубежных стран: сравнительно-правовой анализ.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Бюджетно-правовое регулирование кон</w:t>
      </w:r>
      <w:bookmarkStart w:id="2" w:name="_GoBack"/>
      <w:bookmarkEnd w:id="2"/>
      <w:r w:rsidRPr="0082273E">
        <w:rPr>
          <w:rFonts w:ascii="Times New Roman" w:hAnsi="Times New Roman" w:cs="Times New Roman"/>
          <w:sz w:val="24"/>
          <w:szCs w:val="24"/>
        </w:rPr>
        <w:t>трактной системы закупок для государственных и муниципальных нужд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Бюджетные права как правовая категория. </w:t>
      </w:r>
    </w:p>
    <w:p w:rsidR="00916292" w:rsidRPr="00916292" w:rsidRDefault="0082273E" w:rsidP="009162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Валютное законодательство: проблемные аспекты</w:t>
      </w:r>
    </w:p>
    <w:p w:rsidR="0082273E" w:rsidRPr="00916292" w:rsidRDefault="0082273E" w:rsidP="0091629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916292">
        <w:rPr>
          <w:rFonts w:ascii="Times New Roman" w:hAnsi="Times New Roman" w:cs="Times New Roman"/>
          <w:sz w:val="24"/>
          <w:szCs w:val="24"/>
        </w:rPr>
        <w:t>Валютный контроль и его правовое обеспечение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Государственное страхование: финансово-правовые вопросы.</w:t>
      </w:r>
    </w:p>
    <w:p w:rsidR="003761C0" w:rsidRDefault="0082273E" w:rsidP="003761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Государственные внебюджетные фонды: проблемы правового регулирования.</w:t>
      </w:r>
    </w:p>
    <w:p w:rsidR="0082273E" w:rsidRPr="003761C0" w:rsidRDefault="0082273E" w:rsidP="003761C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1C0">
        <w:rPr>
          <w:rFonts w:ascii="Times New Roman" w:hAnsi="Times New Roman" w:cs="Times New Roman"/>
          <w:sz w:val="24"/>
          <w:szCs w:val="24"/>
        </w:rPr>
        <w:t>Государственные и муниципальные займы в системе доходов: правовое регулирование.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Государственные корпорации как субъекты страхового права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Государственный контроль финансов - проблемы правового регулирования.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Денежная система Российской Федерации как объект финансово-правового регулирования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Денежно-вещевые лотереи в системе государственных и муниципальных доходов: особенности правового режима.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Договор как основание возникновения финансовых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Доходы государственного и местного бюджетов: правовое регулирование.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82273E">
        <w:rPr>
          <w:rStyle w:val="22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Защита прав и законных интересов кредиторов при несостоятельности (банкротстве)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Индивидуальный предприниматель как субъект налоговых правоотношений.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>Институт несостоятельности (банкротства) в законодательстве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Коммерческие организации как субъекты финансового контроля: правовой аспект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Лик</w:t>
      </w:r>
      <w:r w:rsidR="00916292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видация кредитной организации: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аспект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Международно-правовые обязательства в валютной сфере.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Международные налоговые отношения: правовое обеспечение.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Муниципальные образования как субъекты финансового права.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Налоги и налоговое право зарубежных стран.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Налоговая система России: актуальные вопросы правового регулирования.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Налоговая юрисдикция государства и бизнеса: правовые режимы.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Налоговая юрисдикция РФ: принципы, формы проявления, пределы действия. 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 Налоговые льготы, направленные на поддержку сельского хозяйства, в России и [любая зарубежная страна] (сравнительно-правовая характеристика).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Налоговые льготы, направленные на поддержку семьи и детей,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обязательства при проведении процедур банкротства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правонарушения в сфере предпринимательской деятельности.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правонарушения и налоговая ответственность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Налоговые споры и порядок их разрешения.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Обязательное государственное страхование (финансово-правовой аспект).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Обязательное социальное страхование (финансово-правовой аспект)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Организации как субъекты налоговых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аудита в Российской Федерации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аудиторской деятельности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вексельного обращения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налогообложения субъектов малого предпринимательства.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осуществления банковских операций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расчетов с использованием банковских карт.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Организационно-правовые основы упрощенной системы налогообложения субъектов малого предпринимательства.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налогообложения имущества физических лиц в Российской Федерации.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налогообложения индивидуальных предпринимателей.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Особенности правового регулирования государственных займов.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B05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правового регулирования ипотечного кредитования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82273E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Особенности правового регулирования несостоятельность (банкротства) страховой организации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Особенности правового регулирования потребительского кредитования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82273E">
        <w:rPr>
          <w:rFonts w:ascii="Times New Roman" w:hAnsi="Times New Roman" w:cs="Times New Roman"/>
          <w:snapToGrid w:val="0"/>
          <w:sz w:val="24"/>
          <w:szCs w:val="24"/>
        </w:rPr>
        <w:t>Особенности правового регулирования создания, реорганизации и ликвидации кредитной организации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налоговые правонарушения.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нарушение валютного законодательства.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Ответственность за нарушения законодательства о налогах и сборах.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Ответственность за финансовые правонарушения в контрактной системе закупок для государственных и муниципальных нужд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Отчётность по исполнению бюджетов как стадия бюджетного процесса: правовой аспект.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Порядок и способы защиты прав налогоплательщика – юридического лица.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Правовая организация сберегательного дела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Правовая регламентация и порядок осуществления лизинговых операций по российскому законодательству.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 регулирование банковского кредита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положение профессиональных участников на рынке ценных бумаг.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lastRenderedPageBreak/>
        <w:t>Правовое положение участников бюджетного процесса.</w:t>
      </w:r>
    </w:p>
    <w:p w:rsidR="0082273E" w:rsidRPr="0082273E" w:rsidRDefault="0082273E" w:rsidP="009C6B5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</w:rPr>
      </w:pPr>
      <w:r w:rsidRPr="0082273E">
        <w:rPr>
          <w:bCs/>
          <w:color w:val="auto"/>
        </w:rPr>
        <w:t>Правовое положение финансово-промышленных групп.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аудиторской деятельности в России.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банковских операций с драгоценными металлами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банковских сделок по законодательству Российской Федерации.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банковских систем отдельных зарубежных стран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банковских счетов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безналичных расчетов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бюджетного процесса в России и зарубежных странах.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бюджетного процесса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>Правовое регулирование валютной интервенции</w:t>
      </w:r>
      <w:r w:rsidR="00206B94">
        <w:rPr>
          <w:rFonts w:ascii="Times New Roman" w:hAnsi="Times New Roman" w:cs="Times New Roman"/>
          <w:bCs/>
          <w:sz w:val="24"/>
          <w:szCs w:val="24"/>
        </w:rPr>
        <w:t>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внутрихозяйственного финансового контроля (в организации, учреждении).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вопросов двойного налогообложения.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государственного кредитования в России.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государственной пошлины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государственно-частного партнерства.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денежного обращения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деятельности инвестора на рынке ценных бумаг. 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деятельности малого и среднего бизнеса в РФ.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деятельности небанковских кредитных организаций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деятельности товарных бирж.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банковского вклада.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банковского счета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договора лизинга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земельного налога.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налога на игорный бизнес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налога на прибыль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и администрирования торгового сбора.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предоставления налоговых льгот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применения специальных налоговых режимов по российскому законодательству.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 порядок проведения аудиторских проверок.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имущественного и личного обязательного страхования.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имущественного страхования.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инвестиционного рынка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иностранных инвестиций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кассового и инкассового обслуживания кредитными организациями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косвенного налогообложения в Российской Федерации. </w:t>
      </w:r>
    </w:p>
    <w:p w:rsidR="0082273E" w:rsidRPr="0082273E" w:rsidRDefault="0082273E" w:rsidP="009B58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кредитной деятельности Центрального Банка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Российской Федерации.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кредитных и страховых организаций.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кредитования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кредитования транспортных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кредитования физических лиц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Правовое регулирование кредитования юридических лиц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личного страхования.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Правовое регулирование международных финансовых отношений. 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 Правовое регулирование налога на добавленную стоимость в России и за рубежом.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добычу полезных ископаемых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доходы физических лиц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налога на игорный бизнес. 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налога на прибыль.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налогового вычета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налогового контроля в Российской Федерации.</w:t>
      </w:r>
    </w:p>
    <w:p w:rsidR="0082273E" w:rsidRPr="0082273E" w:rsidRDefault="0082273E" w:rsidP="00303A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налогового контроля трансфертного ценообразования. 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993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налогообложения имущества предприятий и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кредитных организаций.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посреднических операций.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налогообложения субъектов малого предпринимательства.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Правовое регулирование налогообложения физических лиц </w:t>
      </w:r>
    </w:p>
    <w:p w:rsidR="0082273E" w:rsidRPr="0082273E" w:rsidRDefault="0082273E" w:rsidP="00FC1350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национальной платежной системы. 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НДС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несостоятельности (банкротства) </w:t>
      </w:r>
      <w:r w:rsidRPr="0082273E">
        <w:rPr>
          <w:rStyle w:val="1"/>
          <w:rFonts w:ascii="Times New Roman" w:hAnsi="Times New Roman" w:cs="Times New Roman"/>
          <w:b w:val="0"/>
          <w:bCs w:val="0"/>
          <w:sz w:val="24"/>
          <w:szCs w:val="24"/>
        </w:rPr>
        <w:t>кредитной организации</w:t>
      </w:r>
    </w:p>
    <w:p w:rsidR="0082273E" w:rsidRPr="0082273E" w:rsidRDefault="0082273E" w:rsidP="009C6B57">
      <w:pPr>
        <w:pStyle w:val="a4"/>
        <w:widowControl w:val="0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обязательного страхования.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организации страхового дела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подачи налоговой жалобы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привлечения во вклады и размещение драгоценных металлов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 xml:space="preserve">Правовое регулирование противодействия ненадлежащей рекламе банковских продуктов (услуг)   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расчетных операций кредитных организаций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расчетов аккредитивами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расчетов банковскими картами.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рынка страховых услуг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специальных налоговых режимов.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страхования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торгового сбора. </w:t>
      </w:r>
    </w:p>
    <w:p w:rsidR="00DF5B5B" w:rsidRDefault="0082273E" w:rsidP="00DF5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Правовое регулирование транспортного налога.</w:t>
      </w:r>
    </w:p>
    <w:p w:rsidR="0082273E" w:rsidRPr="00DF5B5B" w:rsidRDefault="0082273E" w:rsidP="00DF5B5B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B5B">
        <w:rPr>
          <w:rFonts w:ascii="Times New Roman" w:hAnsi="Times New Roman" w:cs="Times New Roman"/>
          <w:sz w:val="24"/>
          <w:szCs w:val="24"/>
        </w:rPr>
        <w:t>Правовое регулирование транспортн</w:t>
      </w:r>
      <w:r w:rsidR="00DF5B5B">
        <w:rPr>
          <w:rFonts w:ascii="Times New Roman" w:hAnsi="Times New Roman" w:cs="Times New Roman"/>
          <w:sz w:val="24"/>
          <w:szCs w:val="24"/>
        </w:rPr>
        <w:t>ого</w:t>
      </w:r>
      <w:r w:rsidRPr="00DF5B5B">
        <w:rPr>
          <w:rFonts w:ascii="Times New Roman" w:hAnsi="Times New Roman" w:cs="Times New Roman"/>
          <w:sz w:val="24"/>
          <w:szCs w:val="24"/>
        </w:rPr>
        <w:t xml:space="preserve"> налога в России и за рубежом.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Правовое регулирование финансирования бюджетных учреждений.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Правовое регулирование финансовой аренды</w:t>
      </w:r>
    </w:p>
    <w:p w:rsidR="0082273E" w:rsidRPr="0082273E" w:rsidRDefault="0082273E" w:rsidP="002E6E07">
      <w:pPr>
        <w:pStyle w:val="ConsPlusNormal"/>
        <w:numPr>
          <w:ilvl w:val="0"/>
          <w:numId w:val="2"/>
        </w:numPr>
        <w:ind w:left="0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режим доступа к информации, защищаемой в режиме налоговой и банковской тайны.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</w:t>
      </w:r>
      <w:r w:rsidR="00592721">
        <w:rPr>
          <w:rFonts w:ascii="Times New Roman" w:hAnsi="Times New Roman" w:cs="Times New Roman"/>
          <w:sz w:val="24"/>
          <w:szCs w:val="24"/>
        </w:rPr>
        <w:t>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</w:t>
      </w:r>
      <w:r w:rsidR="00592721">
        <w:rPr>
          <w:rFonts w:ascii="Times New Roman" w:hAnsi="Times New Roman" w:cs="Times New Roman"/>
          <w:sz w:val="24"/>
          <w:szCs w:val="24"/>
        </w:rPr>
        <w:t>регулирование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финанс</w:t>
      </w:r>
      <w:r w:rsidR="00592721">
        <w:rPr>
          <w:rFonts w:ascii="Times New Roman" w:hAnsi="Times New Roman" w:cs="Times New Roman"/>
          <w:sz w:val="24"/>
          <w:szCs w:val="24"/>
        </w:rPr>
        <w:t>ов</w:t>
      </w:r>
      <w:r w:rsidRPr="0082273E">
        <w:rPr>
          <w:rFonts w:ascii="Times New Roman" w:hAnsi="Times New Roman" w:cs="Times New Roman"/>
          <w:sz w:val="24"/>
          <w:szCs w:val="24"/>
        </w:rPr>
        <w:t xml:space="preserve"> казенных предприятий.</w:t>
      </w:r>
    </w:p>
    <w:p w:rsidR="0082273E" w:rsidRPr="0082273E" w:rsidRDefault="0082273E" w:rsidP="002E6E07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Правовой режим налоговой тайны в системе мер защиты конфиденциальной экономической информации.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режим обращения драгоценных металлов и драгоценных камней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режим совершения валютных операций.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Правовой режим финансов государственных и муниципальных предприятий</w:t>
      </w:r>
      <w:r w:rsidR="00592721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.</w:t>
      </w:r>
    </w:p>
    <w:p w:rsidR="0082273E" w:rsidRPr="0082273E" w:rsidRDefault="0082273E" w:rsidP="009C6B57">
      <w:pPr>
        <w:pStyle w:val="Default"/>
        <w:numPr>
          <w:ilvl w:val="0"/>
          <w:numId w:val="2"/>
        </w:numPr>
        <w:ind w:left="0" w:firstLine="709"/>
        <w:jc w:val="both"/>
        <w:rPr>
          <w:bCs/>
          <w:color w:val="auto"/>
        </w:rPr>
      </w:pPr>
      <w:r w:rsidRPr="0082273E">
        <w:rPr>
          <w:bCs/>
          <w:color w:val="auto"/>
        </w:rPr>
        <w:t>Правовой статус компаний с иностранными инвестициями.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Правовой статус кредитных организаций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bCs/>
          <w:sz w:val="24"/>
          <w:szCs w:val="24"/>
        </w:rPr>
        <w:t xml:space="preserve">Правовой статус негосударственного пенсионного фонда  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Правовой статус субъектов страховых правоотношений.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Правовой статус Централь</w:t>
      </w:r>
      <w:r w:rsidR="00303A7F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ного Б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анка Российской Федерации. </w:t>
      </w:r>
    </w:p>
    <w:p w:rsidR="0082273E" w:rsidRPr="0082273E" w:rsidRDefault="0082273E" w:rsidP="009B581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аспекты бюджетного планирования и бюджетного контроля.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банковских операций в Российской Федерации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банковского надзора и проблемы его реализации.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государственных и муниципальных расходов.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деятельности федеральной налоговой службы Российской Федерации.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деятельности финансовых рынков.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и порядок уплаты таможенной пошлины (таможенных платежей, таможенных сборов).</w:t>
      </w:r>
    </w:p>
    <w:p w:rsidR="0082273E" w:rsidRPr="0082273E" w:rsidRDefault="0082273E" w:rsidP="009C6B57">
      <w:pPr>
        <w:numPr>
          <w:ilvl w:val="0"/>
          <w:numId w:val="2"/>
        </w:numPr>
        <w:tabs>
          <w:tab w:val="left" w:pos="708"/>
          <w:tab w:val="left" w:pos="2127"/>
          <w:tab w:val="left" w:pos="963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инвестиционной и инновационной деятельности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Правовые основы кассового обслуживания региональных и муниципальных бюджетов.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налогообложения юридических лиц.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>Правовые основы обслуживания и погашения государственного долга.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Правовые основы организации и деятельности коммерческих банков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проведения выездных налоговых проверок.</w:t>
      </w:r>
    </w:p>
    <w:p w:rsidR="0082273E" w:rsidRPr="0082273E" w:rsidRDefault="0082273E" w:rsidP="0082273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проведения камеральных налоговых проверок.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основы реструктуризации банков в Российской Федерации.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 xml:space="preserve">Правовые основы создания и деятельности кредитных организаций в РФ и зарубежных странах.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Правовые особенности ответственности при проведении аудиторского финансового контроля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Правовые проблемы избежания двойного обложения.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</w:t>
      </w:r>
      <w:r w:rsidR="003761C0">
        <w:rPr>
          <w:rFonts w:ascii="Times New Roman" w:hAnsi="Times New Roman" w:cs="Times New Roman"/>
          <w:sz w:val="24"/>
          <w:szCs w:val="24"/>
        </w:rPr>
        <w:t xml:space="preserve">авовое </w:t>
      </w:r>
      <w:r w:rsidRPr="0082273E">
        <w:rPr>
          <w:rFonts w:ascii="Times New Roman" w:hAnsi="Times New Roman" w:cs="Times New Roman"/>
          <w:sz w:val="24"/>
          <w:szCs w:val="24"/>
        </w:rPr>
        <w:t>регулировани</w:t>
      </w:r>
      <w:r w:rsidR="003761C0">
        <w:rPr>
          <w:rFonts w:ascii="Times New Roman" w:hAnsi="Times New Roman" w:cs="Times New Roman"/>
          <w:sz w:val="24"/>
          <w:szCs w:val="24"/>
        </w:rPr>
        <w:t>е</w:t>
      </w:r>
      <w:r w:rsidRPr="0082273E">
        <w:rPr>
          <w:rFonts w:ascii="Times New Roman" w:hAnsi="Times New Roman" w:cs="Times New Roman"/>
          <w:sz w:val="24"/>
          <w:szCs w:val="24"/>
        </w:rPr>
        <w:t xml:space="preserve"> кредитного договора</w:t>
      </w:r>
      <w:r w:rsidR="003761C0">
        <w:rPr>
          <w:rFonts w:ascii="Times New Roman" w:hAnsi="Times New Roman" w:cs="Times New Roman"/>
          <w:sz w:val="24"/>
          <w:szCs w:val="24"/>
        </w:rPr>
        <w:t xml:space="preserve"> по законодательству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Проблемы правового регулирования рынка ценных бумаг.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Проблемы правового регулирования цифровизации финансовой сферы.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Процедура разрешения налоговых споров в России и [любая зарубежная страна] (сравнительно-правовая характеристика).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Расчетные отношения в финансовом праве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 xml:space="preserve">Реализация принципа справедливости налогообложения в практике высших судебных инстанций России.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Региональный финансовый контроль: правовые проблемы и пути их решения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Система налогов в России и зарубежных странах: сравнительно-правовой анализ.</w:t>
      </w:r>
    </w:p>
    <w:p w:rsidR="0082273E" w:rsidRPr="0082273E" w:rsidRDefault="0082273E" w:rsidP="009C6B57">
      <w:pPr>
        <w:pStyle w:val="a4"/>
        <w:numPr>
          <w:ilvl w:val="0"/>
          <w:numId w:val="2"/>
        </w:numPr>
        <w:tabs>
          <w:tab w:val="left" w:pos="282"/>
          <w:tab w:val="left" w:pos="70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Способы защиты прав инвесторов.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Судебная защита прав налогоплательщиков в Российской Федерации.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Уголовная ответственность за налоговые правонарушения.</w:t>
      </w:r>
    </w:p>
    <w:p w:rsidR="0082273E" w:rsidRPr="0082273E" w:rsidRDefault="0082273E" w:rsidP="002E6E07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государственным кредитом в </w:t>
      </w: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Российской Федерации</w:t>
      </w: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 и за рубежом: сравнительно-правовой анализ.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Финансовая деятельность государства как объект правового регулирования.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Финансовая деятельность муниципальных образований (правовой аспект).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Финансово-правовое регулирование государственного кредита в Российской Федерации.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273E">
        <w:rPr>
          <w:rFonts w:ascii="Times New Roman" w:hAnsi="Times New Roman" w:cs="Times New Roman"/>
          <w:sz w:val="24"/>
          <w:szCs w:val="24"/>
        </w:rPr>
        <w:t>Финансово-правовое регулирование страхования.</w:t>
      </w:r>
    </w:p>
    <w:p w:rsidR="0082273E" w:rsidRPr="0082273E" w:rsidRDefault="0082273E" w:rsidP="002E6E07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82273E">
        <w:rPr>
          <w:rFonts w:ascii="Times New Roman" w:eastAsia="Calibri" w:hAnsi="Times New Roman" w:cs="Times New Roman"/>
          <w:sz w:val="24"/>
          <w:szCs w:val="24"/>
        </w:rPr>
        <w:t>Финансово-правовые основы управления государственным (муниципальным) долгом.</w:t>
      </w:r>
    </w:p>
    <w:p w:rsidR="0082273E" w:rsidRPr="0082273E" w:rsidRDefault="0082273E" w:rsidP="002E6E0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273E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Финансово-правовые полномочия Международного валютного фонда. </w:t>
      </w:r>
    </w:p>
    <w:p w:rsidR="0082273E" w:rsidRPr="0082273E" w:rsidRDefault="0082273E" w:rsidP="002E6E07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92929"/>
          <w:sz w:val="24"/>
          <w:szCs w:val="24"/>
        </w:rPr>
      </w:pPr>
      <w:r w:rsidRPr="0082273E">
        <w:rPr>
          <w:rFonts w:ascii="Times New Roman" w:hAnsi="Times New Roman" w:cs="Times New Roman"/>
          <w:color w:val="292929"/>
          <w:sz w:val="24"/>
          <w:szCs w:val="24"/>
          <w:shd w:val="clear" w:color="auto" w:fill="FFFFFF"/>
        </w:rPr>
        <w:t>Юридическая ответственность за финансовые правонарушения.</w:t>
      </w:r>
    </w:p>
    <w:sectPr w:rsidR="0082273E" w:rsidRPr="0082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4EBB"/>
    <w:multiLevelType w:val="hybridMultilevel"/>
    <w:tmpl w:val="79B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A836F4"/>
    <w:multiLevelType w:val="hybridMultilevel"/>
    <w:tmpl w:val="28189D7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803E5"/>
    <w:multiLevelType w:val="hybridMultilevel"/>
    <w:tmpl w:val="807C8B58"/>
    <w:lvl w:ilvl="0" w:tplc="4FC24B84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A43329"/>
    <w:multiLevelType w:val="hybridMultilevel"/>
    <w:tmpl w:val="B46E7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22D93"/>
    <w:multiLevelType w:val="hybridMultilevel"/>
    <w:tmpl w:val="CD663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4D"/>
    <w:rsid w:val="000956DF"/>
    <w:rsid w:val="000B182B"/>
    <w:rsid w:val="001C096E"/>
    <w:rsid w:val="00206B94"/>
    <w:rsid w:val="00206FF2"/>
    <w:rsid w:val="00264261"/>
    <w:rsid w:val="002A38D6"/>
    <w:rsid w:val="002D4356"/>
    <w:rsid w:val="002E6E07"/>
    <w:rsid w:val="00303A7F"/>
    <w:rsid w:val="003761C0"/>
    <w:rsid w:val="0048092D"/>
    <w:rsid w:val="004A466E"/>
    <w:rsid w:val="004B6F55"/>
    <w:rsid w:val="004F7571"/>
    <w:rsid w:val="00573E1D"/>
    <w:rsid w:val="00592721"/>
    <w:rsid w:val="0082273E"/>
    <w:rsid w:val="00896F16"/>
    <w:rsid w:val="00916292"/>
    <w:rsid w:val="0093646D"/>
    <w:rsid w:val="009435F2"/>
    <w:rsid w:val="009B5819"/>
    <w:rsid w:val="009C6B57"/>
    <w:rsid w:val="00A419BC"/>
    <w:rsid w:val="00AB2741"/>
    <w:rsid w:val="00BC77CD"/>
    <w:rsid w:val="00C3224D"/>
    <w:rsid w:val="00DA13EA"/>
    <w:rsid w:val="00DF5B5B"/>
    <w:rsid w:val="00E61D7E"/>
    <w:rsid w:val="00FC1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3EA"/>
    <w:pPr>
      <w:ind w:left="720"/>
      <w:contextualSpacing/>
    </w:pPr>
  </w:style>
  <w:style w:type="paragraph" w:customStyle="1" w:styleId="ConsPlusNormal">
    <w:name w:val="ConsPlusNormal"/>
    <w:rsid w:val="00573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1">
    <w:name w:val="Заголовок №1_"/>
    <w:link w:val="11"/>
    <w:rsid w:val="00573E1D"/>
    <w:rPr>
      <w:rFonts w:ascii="Verdana" w:hAnsi="Verdana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573E1D"/>
    <w:pPr>
      <w:widowControl w:val="0"/>
      <w:shd w:val="clear" w:color="auto" w:fill="FFFFFF"/>
      <w:spacing w:after="120" w:line="290" w:lineRule="exact"/>
      <w:jc w:val="center"/>
      <w:outlineLvl w:val="0"/>
    </w:pPr>
    <w:rPr>
      <w:rFonts w:ascii="Verdana" w:hAnsi="Verdana"/>
      <w:b/>
      <w:bCs/>
      <w:sz w:val="23"/>
      <w:szCs w:val="23"/>
    </w:rPr>
  </w:style>
  <w:style w:type="character" w:customStyle="1" w:styleId="22">
    <w:name w:val="Заголовок №2 (2)"/>
    <w:rsid w:val="00573E1D"/>
    <w:rPr>
      <w:rFonts w:ascii="Verdana" w:hAnsi="Verdana"/>
      <w:b/>
      <w:bCs/>
      <w:i/>
      <w:iCs/>
      <w:sz w:val="19"/>
      <w:szCs w:val="19"/>
      <w:lang w:bidi="ar-SA"/>
    </w:rPr>
  </w:style>
  <w:style w:type="paragraph" w:styleId="2">
    <w:name w:val="Body Text 2"/>
    <w:basedOn w:val="a"/>
    <w:link w:val="20"/>
    <w:rsid w:val="000B182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82B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Default">
    <w:name w:val="Default"/>
    <w:rsid w:val="002E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basedOn w:val="a"/>
    <w:rsid w:val="00206F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206F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224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13EA"/>
    <w:pPr>
      <w:ind w:left="720"/>
      <w:contextualSpacing/>
    </w:pPr>
  </w:style>
  <w:style w:type="paragraph" w:customStyle="1" w:styleId="ConsPlusNormal">
    <w:name w:val="ConsPlusNormal"/>
    <w:rsid w:val="00573E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1">
    <w:name w:val="Заголовок №1_"/>
    <w:link w:val="11"/>
    <w:rsid w:val="00573E1D"/>
    <w:rPr>
      <w:rFonts w:ascii="Verdana" w:hAnsi="Verdana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rsid w:val="00573E1D"/>
    <w:pPr>
      <w:widowControl w:val="0"/>
      <w:shd w:val="clear" w:color="auto" w:fill="FFFFFF"/>
      <w:spacing w:after="120" w:line="290" w:lineRule="exact"/>
      <w:jc w:val="center"/>
      <w:outlineLvl w:val="0"/>
    </w:pPr>
    <w:rPr>
      <w:rFonts w:ascii="Verdana" w:hAnsi="Verdana"/>
      <w:b/>
      <w:bCs/>
      <w:sz w:val="23"/>
      <w:szCs w:val="23"/>
    </w:rPr>
  </w:style>
  <w:style w:type="character" w:customStyle="1" w:styleId="22">
    <w:name w:val="Заголовок №2 (2)"/>
    <w:rsid w:val="00573E1D"/>
    <w:rPr>
      <w:rFonts w:ascii="Verdana" w:hAnsi="Verdana"/>
      <w:b/>
      <w:bCs/>
      <w:i/>
      <w:iCs/>
      <w:sz w:val="19"/>
      <w:szCs w:val="19"/>
      <w:lang w:bidi="ar-SA"/>
    </w:rPr>
  </w:style>
  <w:style w:type="paragraph" w:styleId="2">
    <w:name w:val="Body Text 2"/>
    <w:basedOn w:val="a"/>
    <w:link w:val="20"/>
    <w:rsid w:val="000B182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B182B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customStyle="1" w:styleId="Default">
    <w:name w:val="Default"/>
    <w:rsid w:val="002E6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basedOn w:val="a"/>
    <w:rsid w:val="00206FF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grame">
    <w:name w:val="grame"/>
    <w:basedOn w:val="a0"/>
    <w:rsid w:val="00206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7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student</cp:lastModifiedBy>
  <cp:revision>2</cp:revision>
  <dcterms:created xsi:type="dcterms:W3CDTF">2021-10-20T06:48:00Z</dcterms:created>
  <dcterms:modified xsi:type="dcterms:W3CDTF">2021-10-20T06:48:00Z</dcterms:modified>
</cp:coreProperties>
</file>